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EED97" w14:textId="77777777" w:rsidR="00E958BF" w:rsidRPr="007B01DF" w:rsidRDefault="00E958BF" w:rsidP="00E958BF">
      <w:pPr>
        <w:spacing w:after="0"/>
        <w:rPr>
          <w:rFonts w:ascii="DVOT-SurekhMR" w:hAnsi="DVOT-SurekhMR" w:cs="DVOT-SurekhMR"/>
          <w:lang w:bidi="hi-IN"/>
        </w:rPr>
      </w:pPr>
      <w:r w:rsidRPr="007B01DF">
        <w:rPr>
          <w:rFonts w:ascii="DVOT-SurekhMR" w:hAnsi="DVOT-SurekhMR" w:cs="DVOT-SurekhMR"/>
          <w:lang w:bidi="hi-IN"/>
        </w:rPr>
        <w:t xml:space="preserve">                                                                      </w:t>
      </w:r>
      <w:r w:rsidRPr="007B01DF">
        <w:rPr>
          <w:rFonts w:ascii="DVOT-SurekhMR" w:hAnsi="DVOT-SurekhMR" w:cs="DVOT-SurekhMR"/>
          <w:cs/>
          <w:lang w:bidi="hi-IN"/>
        </w:rPr>
        <w:t xml:space="preserve">नमुना क्रमांक ५ </w:t>
      </w:r>
    </w:p>
    <w:p w14:paraId="027D88D5" w14:textId="77777777" w:rsidR="00566645" w:rsidRPr="007B01DF" w:rsidRDefault="00E958BF" w:rsidP="00E958BF">
      <w:pPr>
        <w:spacing w:after="0"/>
        <w:rPr>
          <w:rFonts w:ascii="DVOT-SurekhMR" w:hAnsi="DVOT-SurekhMR" w:cs="DVOT-SurekhMR"/>
          <w:lang w:bidi="hi-IN"/>
        </w:rPr>
      </w:pPr>
      <w:r w:rsidRPr="007B01DF">
        <w:rPr>
          <w:rFonts w:ascii="DVOT-SurekhMR" w:hAnsi="DVOT-SurekhMR" w:cs="DVOT-SurekhMR"/>
          <w:lang w:bidi="hi-IN"/>
        </w:rPr>
        <w:t xml:space="preserve">                                                </w:t>
      </w:r>
      <w:r w:rsidRPr="007B01DF">
        <w:rPr>
          <w:rFonts w:ascii="DVOT-SurekhMR" w:hAnsi="DVOT-SurekhMR" w:cs="DVOT-SurekhMR"/>
          <w:cs/>
          <w:lang w:bidi="hi-IN"/>
        </w:rPr>
        <w:t>(नियम क्रमांक ५४</w:t>
      </w:r>
      <w:r w:rsidRPr="007B01DF">
        <w:rPr>
          <w:rFonts w:ascii="DVOT-SurekhMR" w:hAnsi="DVOT-SurekhMR" w:cs="DVOT-SurekhMR"/>
        </w:rPr>
        <w:t xml:space="preserve">, </w:t>
      </w:r>
      <w:r w:rsidRPr="007B01DF">
        <w:rPr>
          <w:rFonts w:ascii="DVOT-SurekhMR" w:hAnsi="DVOT-SurekhMR" w:cs="DVOT-SurekhMR"/>
          <w:cs/>
          <w:lang w:bidi="hi-IN"/>
        </w:rPr>
        <w:t>२२८. ३९६. ३९९ पहा)</w:t>
      </w:r>
    </w:p>
    <w:p w14:paraId="24F71817" w14:textId="77777777" w:rsidR="00E958BF" w:rsidRPr="00F61FFF" w:rsidRDefault="00E958BF" w:rsidP="00E958BF">
      <w:pPr>
        <w:spacing w:after="0"/>
        <w:rPr>
          <w:rFonts w:ascii="DVOT-SurekhMR" w:hAnsi="DVOT-SurekhMR" w:cs="DVOT-SurekhMR"/>
          <w:lang w:bidi="hi-IN"/>
        </w:rPr>
      </w:pPr>
      <w:r w:rsidRPr="00F61FFF">
        <w:rPr>
          <w:rFonts w:ascii="DVOT-SurekhMR" w:hAnsi="DVOT-SurekhMR" w:cs="DVOT-SurekhMR"/>
          <w:lang w:bidi="hi-IN"/>
        </w:rPr>
        <w:t xml:space="preserve">                                                                  </w:t>
      </w:r>
      <w:r w:rsidR="00F61FFF" w:rsidRPr="00F61FFF">
        <w:rPr>
          <w:rStyle w:val="transliteration"/>
          <w:rFonts w:ascii="DVOT-SurekhMR" w:hAnsi="DVOT-SurekhMR" w:cs="DVOT-SurekhMR"/>
          <w:cs/>
        </w:rPr>
        <w:t>बँक</w:t>
      </w:r>
      <w:r w:rsidRPr="00F61FFF">
        <w:rPr>
          <w:rFonts w:ascii="DVOT-SurekhMR" w:hAnsi="DVOT-SurekhMR" w:cs="DVOT-SurekhMR"/>
          <w:cs/>
          <w:lang w:bidi="hi-IN"/>
        </w:rPr>
        <w:t>मेळ विवरणपत्र</w:t>
      </w:r>
    </w:p>
    <w:p w14:paraId="3663F37D" w14:textId="51D9F229" w:rsidR="00E958BF" w:rsidRPr="00F61FFF" w:rsidRDefault="00E958BF" w:rsidP="00E958BF">
      <w:pPr>
        <w:tabs>
          <w:tab w:val="left" w:pos="8175"/>
        </w:tabs>
        <w:spacing w:after="0"/>
        <w:rPr>
          <w:rStyle w:val="transliteration"/>
          <w:rFonts w:ascii="DVOT-SurekhMR" w:hAnsi="DVOT-SurekhMR" w:cs="DVOT-SurekhMR"/>
        </w:rPr>
      </w:pPr>
      <w:r w:rsidRPr="00F61FFF">
        <w:rPr>
          <w:rStyle w:val="transliteration"/>
          <w:rFonts w:ascii="DVOT-SurekhMR" w:hAnsi="DVOT-SurekhMR" w:cs="DVOT-SurekhMR"/>
          <w:cs/>
        </w:rPr>
        <w:t>बँकेचे</w:t>
      </w:r>
      <w:r w:rsidRPr="00F61FFF">
        <w:rPr>
          <w:rFonts w:ascii="DVOT-SurekhMR" w:hAnsi="DVOT-SurekhMR" w:cs="DVOT-SurekhMR"/>
        </w:rPr>
        <w:t xml:space="preserve"> </w:t>
      </w:r>
      <w:r w:rsidRPr="00F61FFF">
        <w:rPr>
          <w:rStyle w:val="transliteration"/>
          <w:rFonts w:ascii="DVOT-SurekhMR" w:hAnsi="DVOT-SurekhMR" w:cs="DVOT-SurekhMR"/>
          <w:cs/>
        </w:rPr>
        <w:t>नाव</w:t>
      </w:r>
      <w:r w:rsidRPr="00F61FFF">
        <w:rPr>
          <w:rStyle w:val="transliteration"/>
          <w:rFonts w:ascii="DVOT-SurekhMR" w:hAnsi="DVOT-SurekhMR" w:cs="DVOT-SurekhMR"/>
        </w:rPr>
        <w:t>…</w:t>
      </w:r>
      <w:r w:rsidR="00A93712" w:rsidRPr="00A93712">
        <w:rPr>
          <w:rStyle w:val="transliteration"/>
          <w:rFonts w:ascii="DVOT-SurekhMR" w:hAnsi="DVOT-SurekhMR" w:cs="DVOT-SurekhMR"/>
          <w:color w:val="EE0000"/>
        </w:rPr>
        <w:t>Bank Selected</w:t>
      </w:r>
      <w:r w:rsidRPr="00A93712">
        <w:rPr>
          <w:rStyle w:val="transliteration"/>
          <w:rFonts w:ascii="DVOT-SurekhMR" w:hAnsi="DVOT-SurekhMR" w:cs="DVOT-SurekhMR"/>
          <w:color w:val="EE0000"/>
        </w:rPr>
        <w:t xml:space="preserve">                                                                                </w:t>
      </w:r>
      <w:r w:rsidRPr="00F61FFF">
        <w:rPr>
          <w:rStyle w:val="transliteration"/>
          <w:rFonts w:ascii="DVOT-SurekhMR" w:hAnsi="DVOT-SurekhMR" w:cs="DVOT-SurekhMR"/>
          <w:cs/>
          <w:lang w:bidi="hi-IN"/>
        </w:rPr>
        <w:t>दिनांक</w:t>
      </w:r>
      <w:r w:rsidRPr="00F61FFF">
        <w:rPr>
          <w:rStyle w:val="transliteration"/>
          <w:rFonts w:ascii="DVOT-SurekhMR" w:hAnsi="DVOT-SurekhMR" w:cs="DVOT-SurekhMR"/>
          <w:lang w:bidi="hi-IN"/>
        </w:rPr>
        <w:t xml:space="preserve"> </w:t>
      </w:r>
      <w:r w:rsidR="00A93712">
        <w:rPr>
          <w:rStyle w:val="transliteration"/>
          <w:rFonts w:ascii="DVOT-SurekhMR" w:hAnsi="DVOT-SurekhMR" w:cs="DVOT-SurekhMR"/>
          <w:lang w:bidi="hi-IN"/>
        </w:rPr>
        <w:t xml:space="preserve">:- </w:t>
      </w:r>
      <w:r w:rsidR="00A93712" w:rsidRPr="00A93712">
        <w:rPr>
          <w:rStyle w:val="transliteration"/>
          <w:rFonts w:ascii="DVOT-SurekhMR" w:hAnsi="DVOT-SurekhMR" w:cs="DVOT-SurekhMR"/>
          <w:color w:val="EE0000"/>
          <w:lang w:bidi="hi-IN"/>
        </w:rPr>
        <w:t>Date selected</w:t>
      </w:r>
    </w:p>
    <w:p w14:paraId="3380D7AE" w14:textId="062D7787" w:rsidR="00E958BF" w:rsidRPr="00F61FFF" w:rsidRDefault="00E958BF" w:rsidP="00E958BF">
      <w:pPr>
        <w:spacing w:after="0"/>
        <w:rPr>
          <w:rFonts w:ascii="DVOT-SurekhMR" w:hAnsi="DVOT-SurekhMR" w:cs="DVOT-SurekhMR"/>
          <w:lang w:bidi="hi-IN"/>
        </w:rPr>
      </w:pPr>
      <w:r w:rsidRPr="00F61FFF">
        <w:rPr>
          <w:rFonts w:ascii="DVOT-SurekhMR" w:hAnsi="DVOT-SurekhMR" w:cs="DVOT-SurekhMR"/>
          <w:cs/>
          <w:lang w:bidi="hi-IN"/>
        </w:rPr>
        <w:t>खाते क्रमांक</w:t>
      </w:r>
      <w:r w:rsidRPr="00F61FFF">
        <w:rPr>
          <w:rFonts w:ascii="DVOT-SurekhMR" w:hAnsi="DVOT-SurekhMR" w:cs="DVOT-SurekhMR"/>
          <w:lang w:bidi="hi-IN"/>
        </w:rPr>
        <w:t>…</w:t>
      </w:r>
      <w:r w:rsidR="00A93712" w:rsidRPr="00A93712">
        <w:rPr>
          <w:rFonts w:ascii="DVOT-SurekhMR" w:hAnsi="DVOT-SurekhMR" w:cs="DVOT-SurekhMR"/>
          <w:color w:val="EE0000"/>
          <w:lang w:bidi="hi-IN"/>
        </w:rPr>
        <w:t>Above bank account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68"/>
        <w:gridCol w:w="1440"/>
        <w:gridCol w:w="1034"/>
      </w:tblGrid>
      <w:tr w:rsidR="00E958BF" w:rsidRPr="00F61FFF" w14:paraId="18D28D71" w14:textId="77777777" w:rsidTr="00E958BF">
        <w:tc>
          <w:tcPr>
            <w:tcW w:w="6768" w:type="dxa"/>
          </w:tcPr>
          <w:p w14:paraId="70DEFCCF" w14:textId="77777777" w:rsidR="00E958BF" w:rsidRPr="00F61FFF" w:rsidRDefault="00E958BF" w:rsidP="00E958BF">
            <w:pPr>
              <w:rPr>
                <w:rFonts w:ascii="DVOT-SurekhMR" w:hAnsi="DVOT-SurekhMR" w:cs="DVOT-SurekhMR"/>
              </w:rPr>
            </w:pPr>
            <w:r w:rsidRPr="00F61FFF">
              <w:rPr>
                <w:rStyle w:val="transliteration"/>
                <w:rFonts w:ascii="DVOT-SurekhMR" w:hAnsi="DVOT-SurekhMR" w:cs="DVOT-SurekhMR"/>
                <w:cs/>
              </w:rPr>
              <w:t>रोकडवहीनुसार</w:t>
            </w:r>
            <w:r w:rsidRPr="00F61FFF">
              <w:rPr>
                <w:rFonts w:ascii="DVOT-SurekhMR" w:hAnsi="DVOT-SurekhMR" w:cs="DVOT-SurekhMR"/>
              </w:rPr>
              <w:t xml:space="preserve"> </w:t>
            </w:r>
            <w:r w:rsidRPr="00F61FFF">
              <w:rPr>
                <w:rStyle w:val="transliteration"/>
                <w:rFonts w:ascii="DVOT-SurekhMR" w:hAnsi="DVOT-SurekhMR" w:cs="DVOT-SurekhMR"/>
                <w:cs/>
              </w:rPr>
              <w:t>बँक</w:t>
            </w:r>
            <w:r w:rsidRPr="00F61FFF">
              <w:rPr>
                <w:rFonts w:ascii="DVOT-SurekhMR" w:hAnsi="DVOT-SurekhMR" w:cs="DVOT-SurekhMR"/>
              </w:rPr>
              <w:t xml:space="preserve"> </w:t>
            </w:r>
            <w:r w:rsidRPr="00F61FFF">
              <w:rPr>
                <w:rStyle w:val="transliteration"/>
                <w:rFonts w:ascii="DVOT-SurekhMR" w:hAnsi="DVOT-SurekhMR" w:cs="DVOT-SurekhMR"/>
                <w:cs/>
              </w:rPr>
              <w:t>शिल्लक</w:t>
            </w:r>
          </w:p>
        </w:tc>
        <w:tc>
          <w:tcPr>
            <w:tcW w:w="1440" w:type="dxa"/>
          </w:tcPr>
          <w:p w14:paraId="35957FCB" w14:textId="77777777" w:rsidR="00E958BF" w:rsidRPr="00F61FFF" w:rsidRDefault="00E958BF" w:rsidP="00E958BF">
            <w:pPr>
              <w:rPr>
                <w:rFonts w:ascii="DVOT-SurekhMR" w:hAnsi="DVOT-SurekhMR" w:cs="DVOT-SurekhMR"/>
              </w:rPr>
            </w:pPr>
          </w:p>
        </w:tc>
        <w:tc>
          <w:tcPr>
            <w:tcW w:w="1034" w:type="dxa"/>
          </w:tcPr>
          <w:p w14:paraId="43546C7B" w14:textId="1E41616C" w:rsidR="00E958BF" w:rsidRPr="00F61FFF" w:rsidRDefault="00A93712" w:rsidP="00E958BF">
            <w:pPr>
              <w:rPr>
                <w:rFonts w:ascii="DVOT-SurekhMR" w:hAnsi="DVOT-SurekhMR" w:cs="DVOT-SurekhMR"/>
              </w:rPr>
            </w:pPr>
            <w:r w:rsidRPr="00A93712">
              <w:rPr>
                <w:rFonts w:ascii="DVOT-SurekhMR" w:hAnsi="DVOT-SurekhMR" w:cs="DVOT-SurekhMR"/>
                <w:color w:val="EE0000"/>
              </w:rPr>
              <w:t>I</w:t>
            </w:r>
            <w:r w:rsidRPr="00A93712">
              <w:rPr>
                <w:color w:val="EE0000"/>
              </w:rPr>
              <w:t>ncome of that day</w:t>
            </w:r>
          </w:p>
        </w:tc>
      </w:tr>
      <w:tr w:rsidR="00E958BF" w:rsidRPr="00F61FFF" w14:paraId="10088716" w14:textId="77777777" w:rsidTr="00E958BF">
        <w:tc>
          <w:tcPr>
            <w:tcW w:w="6768" w:type="dxa"/>
          </w:tcPr>
          <w:p w14:paraId="6088EAF6" w14:textId="77777777" w:rsidR="00E958BF" w:rsidRPr="00F61FFF" w:rsidRDefault="00E958BF" w:rsidP="00E958BF">
            <w:pPr>
              <w:rPr>
                <w:rFonts w:ascii="DVOT-SurekhMR" w:hAnsi="DVOT-SurekhMR" w:cs="DVOT-SurekhMR"/>
              </w:rPr>
            </w:pPr>
            <w:r w:rsidRPr="00F61FFF">
              <w:rPr>
                <w:rStyle w:val="transliteration"/>
                <w:rFonts w:ascii="DVOT-SurekhMR" w:hAnsi="DVOT-SurekhMR" w:cs="DVOT-SurekhMR"/>
                <w:b/>
                <w:bCs/>
                <w:cs/>
              </w:rPr>
              <w:t>भर</w:t>
            </w:r>
            <w:r w:rsidRPr="00F61FFF">
              <w:rPr>
                <w:rFonts w:ascii="DVOT-SurekhMR" w:hAnsi="DVOT-SurekhMR" w:cs="DVOT-SurekhMR"/>
                <w:b/>
                <w:bCs/>
              </w:rPr>
              <w:t xml:space="preserve"> :</w:t>
            </w:r>
            <w:r w:rsidRPr="00F61FFF">
              <w:rPr>
                <w:rFonts w:ascii="DVOT-SurekhMR" w:hAnsi="DVOT-SurekhMR" w:cs="DVOT-SurekhMR"/>
                <w:cs/>
                <w:lang w:bidi="hi-IN"/>
              </w:rPr>
              <w:t xml:space="preserve"> </w:t>
            </w:r>
            <w:r w:rsidRPr="00F61FFF">
              <w:rPr>
                <w:rStyle w:val="transliteration"/>
                <w:rFonts w:ascii="DVOT-SurekhMR" w:hAnsi="DVOT-SurekhMR" w:cs="DVOT-SurekhMR"/>
                <w:cs/>
              </w:rPr>
              <w:t>धनादेश</w:t>
            </w:r>
            <w:r w:rsidRPr="00F61FFF">
              <w:rPr>
                <w:rFonts w:ascii="DVOT-SurekhMR" w:hAnsi="DVOT-SurekhMR" w:cs="DVOT-SurekhMR"/>
              </w:rPr>
              <w:t xml:space="preserve"> </w:t>
            </w:r>
            <w:r w:rsidRPr="00F61FFF">
              <w:rPr>
                <w:rFonts w:ascii="DVOT-SurekhMR" w:hAnsi="DVOT-SurekhMR" w:cs="DVOT-SurekhMR"/>
                <w:cs/>
                <w:lang w:bidi="hi-IN"/>
              </w:rPr>
              <w:t xml:space="preserve">दिले परंतु </w:t>
            </w:r>
            <w:r w:rsidRPr="00F61FFF">
              <w:rPr>
                <w:rStyle w:val="transliteration"/>
                <w:rFonts w:ascii="DVOT-SurekhMR" w:hAnsi="DVOT-SurekhMR" w:cs="DVOT-SurekhMR"/>
                <w:cs/>
              </w:rPr>
              <w:t>बँकेत</w:t>
            </w:r>
            <w:r w:rsidRPr="00F61FFF">
              <w:rPr>
                <w:rFonts w:ascii="DVOT-SurekhMR" w:hAnsi="DVOT-SurekhMR" w:cs="DVOT-SurekhMR"/>
              </w:rPr>
              <w:t xml:space="preserve"> </w:t>
            </w:r>
            <w:r w:rsidRPr="00F61FFF">
              <w:rPr>
                <w:rFonts w:ascii="DVOT-SurekhMR" w:hAnsi="DVOT-SurekhMR" w:cs="DVOT-SurekhMR"/>
                <w:cs/>
                <w:lang w:bidi="hi-IN"/>
              </w:rPr>
              <w:t>सादर केले नाहीत (</w:t>
            </w:r>
            <w:r w:rsidRPr="00F61FFF">
              <w:rPr>
                <w:rStyle w:val="transliteration"/>
                <w:rFonts w:ascii="DVOT-SurekhMR" w:hAnsi="DVOT-SurekhMR" w:cs="DVOT-SurekhMR"/>
                <w:cs/>
              </w:rPr>
              <w:t>ध</w:t>
            </w:r>
            <w:r w:rsidRPr="00F61FFF">
              <w:rPr>
                <w:rFonts w:ascii="DVOT-SurekhMR" w:hAnsi="DVOT-SurekhMR" w:cs="DVOT-SurekhMR"/>
                <w:cs/>
                <w:lang w:bidi="hi-IN"/>
              </w:rPr>
              <w:t>नादेशनिहाय यादी जोडावयाची)</w:t>
            </w:r>
          </w:p>
        </w:tc>
        <w:tc>
          <w:tcPr>
            <w:tcW w:w="1440" w:type="dxa"/>
          </w:tcPr>
          <w:p w14:paraId="7FAAC112" w14:textId="4D433789" w:rsidR="00E958BF" w:rsidRPr="00F61FFF" w:rsidRDefault="00E958BF" w:rsidP="00E958BF">
            <w:pPr>
              <w:rPr>
                <w:rFonts w:ascii="DVOT-SurekhMR" w:hAnsi="DVOT-SurekhMR" w:cs="DVOT-SurekhMR"/>
              </w:rPr>
            </w:pPr>
          </w:p>
        </w:tc>
        <w:tc>
          <w:tcPr>
            <w:tcW w:w="1034" w:type="dxa"/>
          </w:tcPr>
          <w:p w14:paraId="54BDCA58" w14:textId="77777777" w:rsidR="00E958BF" w:rsidRPr="00F61FFF" w:rsidRDefault="00E958BF" w:rsidP="00E958BF">
            <w:pPr>
              <w:rPr>
                <w:rFonts w:ascii="DVOT-SurekhMR" w:hAnsi="DVOT-SurekhMR" w:cs="DVOT-SurekhMR"/>
              </w:rPr>
            </w:pPr>
          </w:p>
        </w:tc>
      </w:tr>
      <w:tr w:rsidR="00E958BF" w:rsidRPr="00F61FFF" w14:paraId="50A6D602" w14:textId="77777777" w:rsidTr="00E958BF">
        <w:tc>
          <w:tcPr>
            <w:tcW w:w="6768" w:type="dxa"/>
          </w:tcPr>
          <w:p w14:paraId="323306CC" w14:textId="77777777" w:rsidR="00E958BF" w:rsidRPr="00F61FFF" w:rsidRDefault="00E958BF" w:rsidP="00E958BF">
            <w:pPr>
              <w:rPr>
                <w:rFonts w:ascii="DVOT-SurekhMR" w:hAnsi="DVOT-SurekhMR" w:cs="DVOT-SurekhMR"/>
              </w:rPr>
            </w:pPr>
            <w:r w:rsidRPr="00F61FFF">
              <w:rPr>
                <w:rStyle w:val="transliteration"/>
                <w:rFonts w:ascii="DVOT-SurekhMR" w:hAnsi="DVOT-SurekhMR" w:cs="DVOT-SurekhMR"/>
                <w:b/>
                <w:bCs/>
                <w:cs/>
              </w:rPr>
              <w:t>भर</w:t>
            </w:r>
            <w:r w:rsidRPr="00F61FFF">
              <w:rPr>
                <w:rFonts w:ascii="DVOT-SurekhMR" w:hAnsi="DVOT-SurekhMR" w:cs="DVOT-SurekhMR"/>
                <w:b/>
                <w:bCs/>
              </w:rPr>
              <w:t xml:space="preserve"> : </w:t>
            </w:r>
            <w:r w:rsidRPr="00F61FFF">
              <w:rPr>
                <w:rStyle w:val="transliteration"/>
                <w:rFonts w:ascii="DVOT-SurekhMR" w:hAnsi="DVOT-SurekhMR" w:cs="DVOT-SurekhMR"/>
                <w:cs/>
              </w:rPr>
              <w:t>धनादेश</w:t>
            </w:r>
            <w:r w:rsidRPr="00F61FFF">
              <w:rPr>
                <w:rFonts w:ascii="DVOT-SurekhMR" w:hAnsi="DVOT-SurekhMR" w:cs="DVOT-SurekhMR"/>
              </w:rPr>
              <w:t xml:space="preserve"> </w:t>
            </w:r>
            <w:r w:rsidRPr="00F61FFF">
              <w:rPr>
                <w:rFonts w:ascii="DVOT-SurekhMR" w:hAnsi="DVOT-SurekhMR" w:cs="DVOT-SurekhMR"/>
                <w:cs/>
                <w:lang w:bidi="hi-IN"/>
              </w:rPr>
              <w:t>काढले परंतु प्रत्यक्षपणे पक्षकारांना देण्यात आले नाहीत</w:t>
            </w:r>
            <w:r w:rsidR="007B01DF" w:rsidRPr="00F61FFF">
              <w:rPr>
                <w:rFonts w:ascii="DVOT-SurekhMR" w:hAnsi="DVOT-SurekhMR" w:cs="DVOT-SurekhMR"/>
                <w:lang w:bidi="hi-IN"/>
              </w:rPr>
              <w:t xml:space="preserve"> (</w:t>
            </w:r>
            <w:r w:rsidR="007B01DF" w:rsidRPr="00F61FFF">
              <w:rPr>
                <w:rFonts w:ascii="DVOT-SurekhMR" w:hAnsi="DVOT-SurekhMR" w:cs="DVOT-SurekhMR"/>
                <w:cs/>
                <w:lang w:bidi="hi-IN"/>
              </w:rPr>
              <w:t>यादी जोडावयाची)</w:t>
            </w:r>
          </w:p>
        </w:tc>
        <w:tc>
          <w:tcPr>
            <w:tcW w:w="1440" w:type="dxa"/>
          </w:tcPr>
          <w:p w14:paraId="6A98959A" w14:textId="26B671AA" w:rsidR="00E958BF" w:rsidRPr="00F61FFF" w:rsidRDefault="00E958BF" w:rsidP="00E958BF">
            <w:pPr>
              <w:rPr>
                <w:rFonts w:ascii="DVOT-SurekhMR" w:hAnsi="DVOT-SurekhMR" w:cs="DVOT-SurekhMR"/>
              </w:rPr>
            </w:pPr>
          </w:p>
        </w:tc>
        <w:tc>
          <w:tcPr>
            <w:tcW w:w="1034" w:type="dxa"/>
          </w:tcPr>
          <w:p w14:paraId="7AB01872" w14:textId="77777777" w:rsidR="00E958BF" w:rsidRPr="00F61FFF" w:rsidRDefault="00E958BF" w:rsidP="00E958BF">
            <w:pPr>
              <w:rPr>
                <w:rFonts w:ascii="DVOT-SurekhMR" w:hAnsi="DVOT-SurekhMR" w:cs="DVOT-SurekhMR"/>
              </w:rPr>
            </w:pPr>
          </w:p>
        </w:tc>
      </w:tr>
      <w:tr w:rsidR="00E958BF" w:rsidRPr="00F61FFF" w14:paraId="51A74838" w14:textId="77777777" w:rsidTr="00E958BF">
        <w:tc>
          <w:tcPr>
            <w:tcW w:w="6768" w:type="dxa"/>
          </w:tcPr>
          <w:p w14:paraId="2B6CE9AA" w14:textId="77777777" w:rsidR="00E958BF" w:rsidRPr="00F61FFF" w:rsidRDefault="007B01DF" w:rsidP="007B01DF">
            <w:pPr>
              <w:rPr>
                <w:rFonts w:ascii="DVOT-SurekhMR" w:hAnsi="DVOT-SurekhMR" w:cs="DVOT-SurekhMR"/>
              </w:rPr>
            </w:pPr>
            <w:r w:rsidRPr="00F61FFF">
              <w:rPr>
                <w:rStyle w:val="transliteration"/>
                <w:rFonts w:ascii="DVOT-SurekhMR" w:hAnsi="DVOT-SurekhMR" w:cs="DVOT-SurekhMR"/>
                <w:b/>
                <w:bCs/>
                <w:cs/>
              </w:rPr>
              <w:t>भर</w:t>
            </w:r>
            <w:r w:rsidRPr="00F61FFF">
              <w:rPr>
                <w:rFonts w:ascii="DVOT-SurekhMR" w:hAnsi="DVOT-SurekhMR" w:cs="DVOT-SurekhMR"/>
                <w:b/>
                <w:bCs/>
              </w:rPr>
              <w:t xml:space="preserve"> : </w:t>
            </w:r>
            <w:r w:rsidRPr="00F61FFF">
              <w:rPr>
                <w:rStyle w:val="transliteration"/>
                <w:rFonts w:ascii="DVOT-SurekhMR" w:hAnsi="DVOT-SurekhMR" w:cs="DVOT-SurekhMR"/>
                <w:cs/>
              </w:rPr>
              <w:t>धनादेश</w:t>
            </w:r>
            <w:r w:rsidRPr="00F61FFF">
              <w:rPr>
                <w:rFonts w:ascii="DVOT-SurekhMR" w:hAnsi="DVOT-SurekhMR" w:cs="DVOT-SurekhMR"/>
              </w:rPr>
              <w:t xml:space="preserve"> </w:t>
            </w:r>
            <w:r w:rsidRPr="00F61FFF">
              <w:rPr>
                <w:rFonts w:ascii="DVOT-SurekhMR" w:hAnsi="DVOT-SurekhMR" w:cs="DVOT-SurekhMR"/>
                <w:cs/>
                <w:lang w:bidi="hi-IN"/>
              </w:rPr>
              <w:t xml:space="preserve">आणि युएलबी </w:t>
            </w:r>
            <w:r w:rsidRPr="00F61FFF">
              <w:rPr>
                <w:rStyle w:val="transliteration"/>
                <w:rFonts w:ascii="DVOT-SurekhMR" w:hAnsi="DVOT-SurekhMR" w:cs="DVOT-SurekhMR"/>
                <w:cs/>
              </w:rPr>
              <w:t>द्वारे</w:t>
            </w:r>
            <w:r w:rsidRPr="00F61FFF">
              <w:rPr>
                <w:rFonts w:ascii="DVOT-SurekhMR" w:hAnsi="DVOT-SurekhMR" w:cs="DVOT-SurekhMR"/>
              </w:rPr>
              <w:t xml:space="preserve"> </w:t>
            </w:r>
            <w:r w:rsidRPr="00F61FFF">
              <w:rPr>
                <w:rFonts w:ascii="DVOT-SurekhMR" w:hAnsi="DVOT-SurekhMR" w:cs="DVOT-SurekhMR"/>
                <w:cs/>
                <w:lang w:bidi="hi-IN"/>
              </w:rPr>
              <w:t>प्रदान थांबविण्यात आले</w:t>
            </w:r>
            <w:r w:rsidRPr="00F61FFF">
              <w:rPr>
                <w:rFonts w:ascii="DVOT-SurekhMR" w:hAnsi="DVOT-SurekhMR" w:cs="DVOT-SurekhMR"/>
              </w:rPr>
              <w:t xml:space="preserve"> (</w:t>
            </w:r>
            <w:r w:rsidRPr="00F61FFF">
              <w:rPr>
                <w:rFonts w:ascii="DVOT-SurekhMR" w:hAnsi="DVOT-SurekhMR" w:cs="DVOT-SurekhMR"/>
                <w:cs/>
                <w:lang w:bidi="hi-IN"/>
              </w:rPr>
              <w:t>यादी जोडावयाची)</w:t>
            </w:r>
          </w:p>
        </w:tc>
        <w:tc>
          <w:tcPr>
            <w:tcW w:w="1440" w:type="dxa"/>
          </w:tcPr>
          <w:p w14:paraId="0C4CD78F" w14:textId="40335A01" w:rsidR="00E958BF" w:rsidRPr="00F61FFF" w:rsidRDefault="00E958BF" w:rsidP="00E958BF">
            <w:pPr>
              <w:rPr>
                <w:rFonts w:ascii="DVOT-SurekhMR" w:hAnsi="DVOT-SurekhMR" w:cs="DVOT-SurekhMR"/>
              </w:rPr>
            </w:pPr>
          </w:p>
        </w:tc>
        <w:tc>
          <w:tcPr>
            <w:tcW w:w="1034" w:type="dxa"/>
          </w:tcPr>
          <w:p w14:paraId="7AF63049" w14:textId="77777777" w:rsidR="00E958BF" w:rsidRPr="00F61FFF" w:rsidRDefault="00E958BF" w:rsidP="00E958BF">
            <w:pPr>
              <w:rPr>
                <w:rFonts w:ascii="DVOT-SurekhMR" w:hAnsi="DVOT-SurekhMR" w:cs="DVOT-SurekhMR"/>
              </w:rPr>
            </w:pPr>
          </w:p>
        </w:tc>
      </w:tr>
      <w:tr w:rsidR="00E958BF" w:rsidRPr="00F61FFF" w14:paraId="06A3C1B3" w14:textId="77777777" w:rsidTr="00E958BF">
        <w:tc>
          <w:tcPr>
            <w:tcW w:w="6768" w:type="dxa"/>
          </w:tcPr>
          <w:p w14:paraId="198A752C" w14:textId="77777777" w:rsidR="007B01DF" w:rsidRPr="00F61FFF" w:rsidRDefault="007B01DF" w:rsidP="007B01DF">
            <w:pPr>
              <w:rPr>
                <w:rFonts w:ascii="DVOT-SurekhMR" w:hAnsi="DVOT-SurekhMR" w:cs="DVOT-SurekhMR"/>
              </w:rPr>
            </w:pPr>
          </w:p>
          <w:p w14:paraId="6FBDD0E1" w14:textId="77777777" w:rsidR="007B01DF" w:rsidRPr="00F61FFF" w:rsidRDefault="007B01DF" w:rsidP="007B01DF">
            <w:pPr>
              <w:rPr>
                <w:rFonts w:ascii="DVOT-SurekhMR" w:hAnsi="DVOT-SurekhMR" w:cs="DVOT-SurekhMR"/>
              </w:rPr>
            </w:pPr>
            <w:r w:rsidRPr="00F61FFF">
              <w:rPr>
                <w:rFonts w:ascii="DVOT-SurekhMR" w:hAnsi="DVOT-SurekhMR" w:cs="DVOT-SurekhMR"/>
                <w:b/>
                <w:bCs/>
                <w:cs/>
                <w:lang w:bidi="hi-IN"/>
              </w:rPr>
              <w:t>भरः</w:t>
            </w:r>
            <w:r w:rsidRPr="00F61FFF">
              <w:rPr>
                <w:rFonts w:ascii="DVOT-SurekhMR" w:hAnsi="DVOT-SurekhMR" w:cs="DVOT-SurekhMR"/>
                <w:cs/>
                <w:lang w:bidi="hi-IN"/>
              </w:rPr>
              <w:t xml:space="preserve"> बँकेमध्ये गुंतवणूक उत्पादने जमा किली (उदा. नियत </w:t>
            </w:r>
            <w:r w:rsidRPr="00F61FFF">
              <w:rPr>
                <w:rStyle w:val="transliteration"/>
                <w:rFonts w:ascii="DVOT-SurekhMR" w:hAnsi="DVOT-SurekhMR" w:cs="DVOT-SurekhMR"/>
                <w:cs/>
              </w:rPr>
              <w:t>ठेवी</w:t>
            </w:r>
            <w:r w:rsidRPr="00F61FFF">
              <w:rPr>
                <w:rStyle w:val="transliteration"/>
                <w:rFonts w:ascii="DVOT-SurekhMR" w:hAnsi="DVOT-SurekhMR" w:cs="DVOT-SurekhMR"/>
              </w:rPr>
              <w:t>)</w:t>
            </w:r>
          </w:p>
          <w:p w14:paraId="600334E8" w14:textId="77777777" w:rsidR="00E958BF" w:rsidRPr="00F61FFF" w:rsidRDefault="007B01DF" w:rsidP="007B01DF">
            <w:pPr>
              <w:rPr>
                <w:rFonts w:ascii="DVOT-SurekhMR" w:hAnsi="DVOT-SurekhMR" w:cs="DVOT-SurekhMR"/>
              </w:rPr>
            </w:pPr>
            <w:r w:rsidRPr="00F61FFF">
              <w:rPr>
                <w:rFonts w:ascii="DVOT-SurekhMR" w:hAnsi="DVOT-SurekhMR" w:cs="DVOT-SurekhMR"/>
                <w:cs/>
                <w:lang w:bidi="hi-IN"/>
              </w:rPr>
              <w:t>बँकेकडून लेखांकन करण्यात आले परंतु रोकडवहीमध्ये लेखांकन करण्यात आले नाही</w:t>
            </w:r>
          </w:p>
        </w:tc>
        <w:tc>
          <w:tcPr>
            <w:tcW w:w="1440" w:type="dxa"/>
          </w:tcPr>
          <w:p w14:paraId="76119B25" w14:textId="0D10AAA3" w:rsidR="00E958BF" w:rsidRPr="00F61FFF" w:rsidRDefault="00E958BF" w:rsidP="00E958BF">
            <w:pPr>
              <w:rPr>
                <w:rFonts w:ascii="DVOT-SurekhMR" w:hAnsi="DVOT-SurekhMR" w:cs="DVOT-SurekhMR"/>
              </w:rPr>
            </w:pPr>
          </w:p>
        </w:tc>
        <w:tc>
          <w:tcPr>
            <w:tcW w:w="1034" w:type="dxa"/>
          </w:tcPr>
          <w:p w14:paraId="1C79C5BE" w14:textId="77777777" w:rsidR="00E958BF" w:rsidRPr="00F61FFF" w:rsidRDefault="00E958BF" w:rsidP="00E958BF">
            <w:pPr>
              <w:rPr>
                <w:rFonts w:ascii="DVOT-SurekhMR" w:hAnsi="DVOT-SurekhMR" w:cs="DVOT-SurekhMR"/>
              </w:rPr>
            </w:pPr>
          </w:p>
        </w:tc>
      </w:tr>
      <w:tr w:rsidR="00E958BF" w:rsidRPr="00F61FFF" w14:paraId="506FA0DC" w14:textId="77777777" w:rsidTr="00E958BF">
        <w:tc>
          <w:tcPr>
            <w:tcW w:w="6768" w:type="dxa"/>
          </w:tcPr>
          <w:p w14:paraId="534AA1EE" w14:textId="77777777" w:rsidR="00E958BF" w:rsidRPr="00F61FFF" w:rsidRDefault="007B01DF" w:rsidP="00E958BF">
            <w:pPr>
              <w:rPr>
                <w:rFonts w:ascii="DVOT-SurekhMR" w:hAnsi="DVOT-SurekhMR" w:cs="DVOT-SurekhMR"/>
              </w:rPr>
            </w:pPr>
            <w:r w:rsidRPr="00F61FFF">
              <w:rPr>
                <w:rFonts w:ascii="DVOT-SurekhMR" w:hAnsi="DVOT-SurekhMR" w:cs="DVOT-SurekhMR"/>
                <w:b/>
                <w:bCs/>
                <w:cs/>
                <w:lang w:bidi="hi-IN"/>
              </w:rPr>
              <w:t>भरः</w:t>
            </w:r>
            <w:r w:rsidRPr="00F61FFF">
              <w:rPr>
                <w:rFonts w:ascii="DVOT-SurekhMR" w:hAnsi="DVOT-SurekhMR" w:cs="DVOT-SurekhMR"/>
                <w:cs/>
                <w:lang w:bidi="hi-IN"/>
              </w:rPr>
              <w:t xml:space="preserve"> ठेवीदारांनी रक्कम (रोख </w:t>
            </w:r>
            <w:r w:rsidRPr="00F61FFF">
              <w:rPr>
                <w:rStyle w:val="transliteration"/>
                <w:rFonts w:ascii="DVOT-SurekhMR" w:hAnsi="DVOT-SurekhMR" w:cs="DVOT-SurekhMR"/>
                <w:cs/>
              </w:rPr>
              <w:t>किंवा</w:t>
            </w:r>
            <w:r w:rsidRPr="00F61FFF">
              <w:rPr>
                <w:rFonts w:ascii="DVOT-SurekhMR" w:hAnsi="DVOT-SurekhMR" w:cs="DVOT-SurekhMR"/>
              </w:rPr>
              <w:t xml:space="preserve"> </w:t>
            </w:r>
            <w:r w:rsidRPr="00F61FFF">
              <w:rPr>
                <w:rFonts w:ascii="DVOT-SurekhMR" w:hAnsi="DVOT-SurekhMR" w:cs="DVOT-SurekhMR"/>
                <w:cs/>
                <w:lang w:bidi="hi-IN"/>
              </w:rPr>
              <w:t>धनादेश) बँकेमध्ये जमा केली परंतु रोकडवहीमध्ये लेखांकन करण्यात आले नाही</w:t>
            </w:r>
          </w:p>
        </w:tc>
        <w:tc>
          <w:tcPr>
            <w:tcW w:w="1440" w:type="dxa"/>
          </w:tcPr>
          <w:p w14:paraId="71330040" w14:textId="536EF3A0" w:rsidR="00E958BF" w:rsidRPr="00F61FFF" w:rsidRDefault="00E958BF" w:rsidP="00E958BF">
            <w:pPr>
              <w:rPr>
                <w:rFonts w:ascii="DVOT-SurekhMR" w:hAnsi="DVOT-SurekhMR" w:cs="DVOT-SurekhMR"/>
              </w:rPr>
            </w:pPr>
          </w:p>
        </w:tc>
        <w:tc>
          <w:tcPr>
            <w:tcW w:w="1034" w:type="dxa"/>
          </w:tcPr>
          <w:p w14:paraId="4C9D7A74" w14:textId="77777777" w:rsidR="00E958BF" w:rsidRPr="00F61FFF" w:rsidRDefault="00E958BF" w:rsidP="00E958BF">
            <w:pPr>
              <w:rPr>
                <w:rFonts w:ascii="DVOT-SurekhMR" w:hAnsi="DVOT-SurekhMR" w:cs="DVOT-SurekhMR"/>
              </w:rPr>
            </w:pPr>
          </w:p>
        </w:tc>
      </w:tr>
      <w:tr w:rsidR="00E958BF" w:rsidRPr="00F61FFF" w14:paraId="78BB3699" w14:textId="77777777" w:rsidTr="00E958BF">
        <w:tc>
          <w:tcPr>
            <w:tcW w:w="6768" w:type="dxa"/>
          </w:tcPr>
          <w:p w14:paraId="657B0743" w14:textId="77777777" w:rsidR="00E958BF" w:rsidRPr="00F61FFF" w:rsidRDefault="00531CFC" w:rsidP="00E958BF">
            <w:pPr>
              <w:rPr>
                <w:rFonts w:ascii="DVOT-SurekhMR" w:hAnsi="DVOT-SurekhMR" w:cs="DVOT-SurekhMR"/>
              </w:rPr>
            </w:pPr>
            <w:r w:rsidRPr="00F61FFF">
              <w:rPr>
                <w:rFonts w:ascii="DVOT-SurekhMR" w:hAnsi="DVOT-SurekhMR" w:cs="DVOT-SurekhMR"/>
                <w:b/>
                <w:bCs/>
                <w:cs/>
                <w:lang w:bidi="hi-IN"/>
              </w:rPr>
              <w:t>भरः</w:t>
            </w:r>
            <w:r w:rsidRPr="00F61FFF">
              <w:rPr>
                <w:rFonts w:ascii="DVOT-SurekhMR" w:hAnsi="DVOT-SurekhMR" w:cs="DVOT-SurekhMR"/>
                <w:cs/>
                <w:lang w:bidi="hi-IN"/>
              </w:rPr>
              <w:t xml:space="preserve"> </w:t>
            </w:r>
            <w:r w:rsidR="007B01DF" w:rsidRPr="00F61FFF">
              <w:rPr>
                <w:rFonts w:ascii="DVOT-SurekhMR" w:hAnsi="DVOT-SurekhMR" w:cs="DVOT-SurekhMR"/>
                <w:cs/>
                <w:lang w:bidi="hi-IN"/>
              </w:rPr>
              <w:t>एकतर व्याजाची किंवा अन्य कोणत्याही खात्याची बँकेने रक्कम दिली. परंतु</w:t>
            </w:r>
            <w:r w:rsidR="007B01DF" w:rsidRPr="00F61FFF">
              <w:rPr>
                <w:rFonts w:ascii="DVOT-SurekhMR" w:hAnsi="DVOT-SurekhMR" w:cs="DVOT-SurekhMR"/>
              </w:rPr>
              <w:t xml:space="preserve">, </w:t>
            </w:r>
            <w:r w:rsidR="007B01DF" w:rsidRPr="00F61FFF">
              <w:rPr>
                <w:rFonts w:ascii="DVOT-SurekhMR" w:hAnsi="DVOT-SurekhMR" w:cs="DVOT-SurekhMR"/>
                <w:cs/>
                <w:lang w:bidi="hi-IN"/>
              </w:rPr>
              <w:t>रोकडवहीमध्ये लेखांकन करण्यात आले नाही.</w:t>
            </w:r>
          </w:p>
        </w:tc>
        <w:tc>
          <w:tcPr>
            <w:tcW w:w="1440" w:type="dxa"/>
          </w:tcPr>
          <w:p w14:paraId="3BD29265" w14:textId="628514BE" w:rsidR="00E958BF" w:rsidRPr="00F61FFF" w:rsidRDefault="00E958BF" w:rsidP="00E958BF">
            <w:pPr>
              <w:rPr>
                <w:rFonts w:ascii="DVOT-SurekhMR" w:hAnsi="DVOT-SurekhMR" w:cs="DVOT-SurekhMR"/>
              </w:rPr>
            </w:pPr>
          </w:p>
        </w:tc>
        <w:tc>
          <w:tcPr>
            <w:tcW w:w="1034" w:type="dxa"/>
          </w:tcPr>
          <w:p w14:paraId="18470C9A" w14:textId="77777777" w:rsidR="00E958BF" w:rsidRPr="00F61FFF" w:rsidRDefault="00E958BF" w:rsidP="00E958BF">
            <w:pPr>
              <w:rPr>
                <w:rFonts w:ascii="DVOT-SurekhMR" w:hAnsi="DVOT-SurekhMR" w:cs="DVOT-SurekhMR"/>
              </w:rPr>
            </w:pPr>
          </w:p>
        </w:tc>
      </w:tr>
      <w:tr w:rsidR="00E958BF" w:rsidRPr="00F61FFF" w14:paraId="3D40E01D" w14:textId="77777777" w:rsidTr="00E958BF">
        <w:tc>
          <w:tcPr>
            <w:tcW w:w="6768" w:type="dxa"/>
          </w:tcPr>
          <w:p w14:paraId="412A96CD" w14:textId="77777777" w:rsidR="00E958BF" w:rsidRPr="00F61FFF" w:rsidRDefault="00F61FFF" w:rsidP="00F61FFF">
            <w:pPr>
              <w:jc w:val="right"/>
              <w:rPr>
                <w:rFonts w:ascii="DVOT-SurekhMR" w:hAnsi="DVOT-SurekhMR" w:cs="DVOT-SurekhMR"/>
                <w:b/>
                <w:bCs/>
              </w:rPr>
            </w:pPr>
            <w:r w:rsidRPr="00F61FFF">
              <w:rPr>
                <w:rFonts w:ascii="DVOT-SurekhMR" w:hAnsi="DVOT-SurekhMR" w:cs="DVOT-SurekhMR"/>
                <w:b/>
                <w:bCs/>
                <w:cs/>
                <w:lang w:bidi="hi-IN"/>
              </w:rPr>
              <w:t>एकूण</w:t>
            </w:r>
          </w:p>
        </w:tc>
        <w:tc>
          <w:tcPr>
            <w:tcW w:w="1440" w:type="dxa"/>
          </w:tcPr>
          <w:p w14:paraId="19E7FCD5" w14:textId="77777777" w:rsidR="00E958BF" w:rsidRPr="00F61FFF" w:rsidRDefault="00E958BF" w:rsidP="00E958BF">
            <w:pPr>
              <w:rPr>
                <w:rFonts w:ascii="DVOT-SurekhMR" w:hAnsi="DVOT-SurekhMR" w:cs="DVOT-SurekhMR"/>
              </w:rPr>
            </w:pPr>
          </w:p>
        </w:tc>
        <w:tc>
          <w:tcPr>
            <w:tcW w:w="1034" w:type="dxa"/>
          </w:tcPr>
          <w:p w14:paraId="73DB405B" w14:textId="2679B223" w:rsidR="00F61FFF" w:rsidRPr="00F61FFF" w:rsidRDefault="00F61FFF" w:rsidP="00E958BF">
            <w:pPr>
              <w:rPr>
                <w:rFonts w:ascii="DVOT-SurekhMR" w:hAnsi="DVOT-SurekhMR" w:cs="DVOT-SurekhMR"/>
              </w:rPr>
            </w:pPr>
          </w:p>
        </w:tc>
      </w:tr>
      <w:tr w:rsidR="00F61FFF" w:rsidRPr="00F61FFF" w14:paraId="7C86C819" w14:textId="77777777" w:rsidTr="00F61FFF">
        <w:tc>
          <w:tcPr>
            <w:tcW w:w="6768" w:type="dxa"/>
          </w:tcPr>
          <w:p w14:paraId="7CE29884" w14:textId="77777777" w:rsidR="00F61FFF" w:rsidRPr="00F61FFF" w:rsidRDefault="00F61FFF" w:rsidP="00E958BF">
            <w:pPr>
              <w:rPr>
                <w:rFonts w:ascii="DVOT-SurekhMR" w:hAnsi="DVOT-SurekhMR" w:cs="DVOT-SurekhMR"/>
              </w:rPr>
            </w:pPr>
            <w:r w:rsidRPr="00F61FFF">
              <w:rPr>
                <w:rFonts w:ascii="DVOT-SurekhMR" w:hAnsi="DVOT-SurekhMR" w:cs="DVOT-SurekhMR"/>
                <w:b/>
                <w:bCs/>
                <w:cs/>
                <w:lang w:bidi="hi-IN"/>
              </w:rPr>
              <w:t>कमीः</w:t>
            </w:r>
            <w:r w:rsidRPr="00F61FFF">
              <w:rPr>
                <w:rFonts w:ascii="DVOT-SurekhMR" w:hAnsi="DVOT-SurekhMR" w:cs="DVOT-SurekhMR"/>
                <w:cs/>
                <w:lang w:bidi="hi-IN"/>
              </w:rPr>
              <w:t xml:space="preserve"> धनादेश जमा केले परंतु </w:t>
            </w:r>
            <w:r w:rsidRPr="00F61FFF">
              <w:rPr>
                <w:rStyle w:val="transliteration"/>
                <w:rFonts w:ascii="DVOT-SurekhMR" w:hAnsi="DVOT-SurekhMR" w:cs="DVOT-SurekhMR"/>
                <w:cs/>
              </w:rPr>
              <w:t>वटवले</w:t>
            </w:r>
            <w:r w:rsidRPr="00F61FFF">
              <w:rPr>
                <w:rFonts w:ascii="DVOT-SurekhMR" w:hAnsi="DVOT-SurekhMR" w:cs="DVOT-SurekhMR"/>
              </w:rPr>
              <w:t xml:space="preserve"> </w:t>
            </w:r>
            <w:r w:rsidRPr="00F61FFF">
              <w:rPr>
                <w:rFonts w:ascii="DVOT-SurekhMR" w:hAnsi="DVOT-SurekhMR" w:cs="DVOT-SurekhMR"/>
                <w:cs/>
                <w:lang w:bidi="hi-IN"/>
              </w:rPr>
              <w:t>नाहीत</w:t>
            </w:r>
          </w:p>
        </w:tc>
        <w:tc>
          <w:tcPr>
            <w:tcW w:w="1440" w:type="dxa"/>
          </w:tcPr>
          <w:p w14:paraId="1C01F3F2" w14:textId="25B3BEE2" w:rsidR="00F61FFF" w:rsidRPr="00F61FFF" w:rsidRDefault="00F61FFF" w:rsidP="00E958BF">
            <w:pPr>
              <w:rPr>
                <w:rFonts w:ascii="DVOT-SurekhMR" w:hAnsi="DVOT-SurekhMR" w:cs="DVOT-SurekhMR"/>
              </w:rPr>
            </w:pPr>
          </w:p>
        </w:tc>
        <w:tc>
          <w:tcPr>
            <w:tcW w:w="1034" w:type="dxa"/>
          </w:tcPr>
          <w:p w14:paraId="11F84549" w14:textId="77777777" w:rsidR="00F61FFF" w:rsidRPr="00F61FFF" w:rsidRDefault="00F61FFF" w:rsidP="00E958BF">
            <w:pPr>
              <w:rPr>
                <w:rFonts w:ascii="DVOT-SurekhMR" w:hAnsi="DVOT-SurekhMR" w:cs="DVOT-SurekhMR"/>
              </w:rPr>
            </w:pPr>
          </w:p>
        </w:tc>
      </w:tr>
      <w:tr w:rsidR="00F61FFF" w:rsidRPr="00F61FFF" w14:paraId="0CFD9CDF" w14:textId="77777777" w:rsidTr="00F61FFF">
        <w:tc>
          <w:tcPr>
            <w:tcW w:w="6768" w:type="dxa"/>
          </w:tcPr>
          <w:p w14:paraId="59B76B54" w14:textId="77777777" w:rsidR="00F61FFF" w:rsidRPr="00F61FFF" w:rsidRDefault="00F61FFF" w:rsidP="00E958BF">
            <w:pPr>
              <w:rPr>
                <w:rFonts w:ascii="DVOT-SurekhMR" w:hAnsi="DVOT-SurekhMR" w:cs="DVOT-SurekhMR"/>
              </w:rPr>
            </w:pPr>
            <w:r w:rsidRPr="00F61FFF">
              <w:rPr>
                <w:rFonts w:ascii="DVOT-SurekhMR" w:hAnsi="DVOT-SurekhMR" w:cs="DVOT-SurekhMR"/>
                <w:b/>
                <w:bCs/>
                <w:cs/>
                <w:lang w:bidi="hi-IN"/>
              </w:rPr>
              <w:t>कमी:</w:t>
            </w:r>
            <w:r w:rsidRPr="00F61FFF">
              <w:rPr>
                <w:rFonts w:ascii="DVOT-SurekhMR" w:hAnsi="DVOT-SurekhMR" w:cs="DVOT-SurekhMR"/>
                <w:cs/>
                <w:lang w:bidi="hi-IN"/>
              </w:rPr>
              <w:t xml:space="preserve"> बँकेने प्रत्यक्ष प्रदाने दिली परंतु रोकड वहीमध्ये लेखांकन करण्यात आले नाही.</w:t>
            </w:r>
          </w:p>
        </w:tc>
        <w:tc>
          <w:tcPr>
            <w:tcW w:w="1440" w:type="dxa"/>
          </w:tcPr>
          <w:p w14:paraId="6C9D6648" w14:textId="7BAEB997" w:rsidR="00F61FFF" w:rsidRPr="00F61FFF" w:rsidRDefault="00F61FFF" w:rsidP="00E958BF">
            <w:pPr>
              <w:rPr>
                <w:rFonts w:ascii="DVOT-SurekhMR" w:hAnsi="DVOT-SurekhMR" w:cs="DVOT-SurekhMR"/>
              </w:rPr>
            </w:pPr>
          </w:p>
        </w:tc>
        <w:tc>
          <w:tcPr>
            <w:tcW w:w="1034" w:type="dxa"/>
          </w:tcPr>
          <w:p w14:paraId="6D69C027" w14:textId="77777777" w:rsidR="00F61FFF" w:rsidRPr="00F61FFF" w:rsidRDefault="00F61FFF" w:rsidP="00E958BF">
            <w:pPr>
              <w:rPr>
                <w:rFonts w:ascii="DVOT-SurekhMR" w:hAnsi="DVOT-SurekhMR" w:cs="DVOT-SurekhMR"/>
              </w:rPr>
            </w:pPr>
          </w:p>
        </w:tc>
      </w:tr>
      <w:tr w:rsidR="00F61FFF" w:rsidRPr="00F61FFF" w14:paraId="78107756" w14:textId="77777777" w:rsidTr="00F61FFF">
        <w:tc>
          <w:tcPr>
            <w:tcW w:w="6768" w:type="dxa"/>
          </w:tcPr>
          <w:p w14:paraId="7877BE7F" w14:textId="77777777" w:rsidR="00F61FFF" w:rsidRPr="00F61FFF" w:rsidRDefault="00F61FFF" w:rsidP="00E958BF">
            <w:pPr>
              <w:rPr>
                <w:rFonts w:ascii="DVOT-SurekhMR" w:hAnsi="DVOT-SurekhMR" w:cs="DVOT-SurekhMR"/>
              </w:rPr>
            </w:pPr>
            <w:r w:rsidRPr="00F61FFF">
              <w:rPr>
                <w:rFonts w:ascii="DVOT-SurekhMR" w:hAnsi="DVOT-SurekhMR" w:cs="DVOT-SurekhMR"/>
                <w:b/>
                <w:bCs/>
                <w:cs/>
                <w:lang w:bidi="hi-IN"/>
              </w:rPr>
              <w:t>कमी:</w:t>
            </w:r>
            <w:r w:rsidRPr="00F61FFF">
              <w:rPr>
                <w:rFonts w:ascii="DVOT-SurekhMR" w:hAnsi="DVOT-SurekhMR" w:cs="DVOT-SurekhMR"/>
                <w:cs/>
                <w:lang w:bidi="hi-IN"/>
              </w:rPr>
              <w:t xml:space="preserve"> धनादेश जमा करण्यात आले परंतु नाकारण्यात आले</w:t>
            </w:r>
          </w:p>
        </w:tc>
        <w:tc>
          <w:tcPr>
            <w:tcW w:w="1440" w:type="dxa"/>
          </w:tcPr>
          <w:p w14:paraId="24D403C7" w14:textId="7912DFB8" w:rsidR="00F61FFF" w:rsidRPr="00F61FFF" w:rsidRDefault="00F61FFF" w:rsidP="00E958BF">
            <w:pPr>
              <w:rPr>
                <w:rFonts w:ascii="DVOT-SurekhMR" w:hAnsi="DVOT-SurekhMR" w:cs="DVOT-SurekhMR"/>
              </w:rPr>
            </w:pPr>
          </w:p>
        </w:tc>
        <w:tc>
          <w:tcPr>
            <w:tcW w:w="1034" w:type="dxa"/>
          </w:tcPr>
          <w:p w14:paraId="74A1A3A9" w14:textId="77777777" w:rsidR="00F61FFF" w:rsidRPr="00F61FFF" w:rsidRDefault="00F61FFF" w:rsidP="00E958BF">
            <w:pPr>
              <w:rPr>
                <w:rFonts w:ascii="DVOT-SurekhMR" w:hAnsi="DVOT-SurekhMR" w:cs="DVOT-SurekhMR"/>
              </w:rPr>
            </w:pPr>
          </w:p>
        </w:tc>
      </w:tr>
      <w:tr w:rsidR="00F61FFF" w:rsidRPr="00F61FFF" w14:paraId="129FD914" w14:textId="77777777" w:rsidTr="00F61FFF">
        <w:tc>
          <w:tcPr>
            <w:tcW w:w="6768" w:type="dxa"/>
          </w:tcPr>
          <w:p w14:paraId="2ABF22A4" w14:textId="77777777" w:rsidR="00F61FFF" w:rsidRPr="00F61FFF" w:rsidRDefault="00F61FFF" w:rsidP="00E958BF">
            <w:pPr>
              <w:rPr>
                <w:rFonts w:ascii="DVOT-SurekhMR" w:hAnsi="DVOT-SurekhMR" w:cs="DVOT-SurekhMR"/>
              </w:rPr>
            </w:pPr>
            <w:r w:rsidRPr="00F61FFF">
              <w:rPr>
                <w:rFonts w:ascii="DVOT-SurekhMR" w:hAnsi="DVOT-SurekhMR" w:cs="DVOT-SurekhMR"/>
                <w:b/>
                <w:bCs/>
                <w:cs/>
                <w:lang w:bidi="hi-IN"/>
              </w:rPr>
              <w:t>कमीः</w:t>
            </w:r>
            <w:r w:rsidRPr="00F61FFF">
              <w:rPr>
                <w:rFonts w:ascii="DVOT-SurekhMR" w:hAnsi="DVOT-SurekhMR" w:cs="DVOT-SurekhMR"/>
                <w:cs/>
                <w:lang w:bidi="hi-IN"/>
              </w:rPr>
              <w:t xml:space="preserve"> बँकेकडून सेवा आकार / </w:t>
            </w:r>
            <w:r w:rsidRPr="00F61FFF">
              <w:rPr>
                <w:rStyle w:val="transliteration"/>
                <w:rFonts w:ascii="DVOT-SurekhMR" w:hAnsi="DVOT-SurekhMR" w:cs="DVOT-SurekhMR"/>
                <w:cs/>
              </w:rPr>
              <w:t>बँक</w:t>
            </w:r>
            <w:r w:rsidRPr="00F61FFF">
              <w:rPr>
                <w:rFonts w:ascii="DVOT-SurekhMR" w:hAnsi="DVOT-SurekhMR" w:cs="DVOT-SurekhMR"/>
              </w:rPr>
              <w:t xml:space="preserve"> </w:t>
            </w:r>
            <w:r w:rsidRPr="00F61FFF">
              <w:rPr>
                <w:rFonts w:ascii="DVOT-SurekhMR" w:hAnsi="DVOT-SurekhMR" w:cs="DVOT-SurekhMR"/>
                <w:cs/>
                <w:lang w:bidi="hi-IN"/>
              </w:rPr>
              <w:t>आकार किंवा अन्य कोणतेही आकार बसविण्यात आले परंतु रोकडवहीमध्ये लेखांकन करण्यात आले नाही.</w:t>
            </w:r>
          </w:p>
        </w:tc>
        <w:tc>
          <w:tcPr>
            <w:tcW w:w="1440" w:type="dxa"/>
          </w:tcPr>
          <w:p w14:paraId="01A0C5EC" w14:textId="641D9E70" w:rsidR="00F61FFF" w:rsidRPr="00F61FFF" w:rsidRDefault="00F61FFF" w:rsidP="00E958BF">
            <w:pPr>
              <w:rPr>
                <w:rFonts w:ascii="DVOT-SurekhMR" w:hAnsi="DVOT-SurekhMR" w:cs="DVOT-SurekhMR"/>
              </w:rPr>
            </w:pPr>
          </w:p>
        </w:tc>
        <w:tc>
          <w:tcPr>
            <w:tcW w:w="1034" w:type="dxa"/>
          </w:tcPr>
          <w:p w14:paraId="0FD5A822" w14:textId="77777777" w:rsidR="00F61FFF" w:rsidRPr="00F61FFF" w:rsidRDefault="00F61FFF" w:rsidP="00E958BF">
            <w:pPr>
              <w:rPr>
                <w:rFonts w:ascii="DVOT-SurekhMR" w:hAnsi="DVOT-SurekhMR" w:cs="DVOT-SurekhMR"/>
              </w:rPr>
            </w:pPr>
          </w:p>
        </w:tc>
      </w:tr>
      <w:tr w:rsidR="00F61FFF" w:rsidRPr="00F61FFF" w14:paraId="71C785B1" w14:textId="77777777" w:rsidTr="00F61FFF">
        <w:tc>
          <w:tcPr>
            <w:tcW w:w="6768" w:type="dxa"/>
          </w:tcPr>
          <w:p w14:paraId="19578024" w14:textId="77777777" w:rsidR="00F61FFF" w:rsidRPr="00F61FFF" w:rsidRDefault="00F61FFF" w:rsidP="00F61FFF">
            <w:pPr>
              <w:jc w:val="right"/>
              <w:rPr>
                <w:rFonts w:ascii="DVOT-SurekhMR" w:hAnsi="DVOT-SurekhMR" w:cs="DVOT-SurekhMR"/>
                <w:b/>
                <w:bCs/>
              </w:rPr>
            </w:pPr>
            <w:r w:rsidRPr="00F61FFF">
              <w:rPr>
                <w:rFonts w:ascii="DVOT-SurekhMR" w:hAnsi="DVOT-SurekhMR" w:cs="DVOT-SurekhMR"/>
                <w:b/>
                <w:bCs/>
                <w:cs/>
                <w:lang w:bidi="hi-IN"/>
              </w:rPr>
              <w:t>एकूण</w:t>
            </w:r>
          </w:p>
        </w:tc>
        <w:tc>
          <w:tcPr>
            <w:tcW w:w="1440" w:type="dxa"/>
          </w:tcPr>
          <w:p w14:paraId="4CDB92D2" w14:textId="77777777" w:rsidR="00F61FFF" w:rsidRPr="00F61FFF" w:rsidRDefault="00F61FFF" w:rsidP="00E958BF">
            <w:pPr>
              <w:rPr>
                <w:rFonts w:ascii="DVOT-SurekhMR" w:hAnsi="DVOT-SurekhMR" w:cs="DVOT-SurekhMR"/>
              </w:rPr>
            </w:pPr>
          </w:p>
        </w:tc>
        <w:tc>
          <w:tcPr>
            <w:tcW w:w="1034" w:type="dxa"/>
          </w:tcPr>
          <w:p w14:paraId="1E9C6B27" w14:textId="5F540D9F" w:rsidR="00F61FFF" w:rsidRPr="00F61FFF" w:rsidRDefault="00F61FFF" w:rsidP="00E958BF">
            <w:pPr>
              <w:rPr>
                <w:rFonts w:ascii="DVOT-SurekhMR" w:hAnsi="DVOT-SurekhMR" w:cs="DVOT-SurekhMR"/>
              </w:rPr>
            </w:pPr>
          </w:p>
        </w:tc>
      </w:tr>
      <w:tr w:rsidR="00F61FFF" w:rsidRPr="00F61FFF" w14:paraId="2640E081" w14:textId="77777777" w:rsidTr="00F61FFF">
        <w:tc>
          <w:tcPr>
            <w:tcW w:w="6768" w:type="dxa"/>
          </w:tcPr>
          <w:p w14:paraId="0E60BEEE" w14:textId="77777777" w:rsidR="00F61FFF" w:rsidRPr="00F61FFF" w:rsidRDefault="00F61FFF" w:rsidP="00E958BF">
            <w:pPr>
              <w:rPr>
                <w:rFonts w:ascii="DVOT-SurekhMR" w:hAnsi="DVOT-SurekhMR" w:cs="DVOT-SurekhMR"/>
                <w:b/>
                <w:bCs/>
              </w:rPr>
            </w:pPr>
            <w:r w:rsidRPr="00F61FFF">
              <w:rPr>
                <w:rFonts w:ascii="DVOT-SurekhMR" w:hAnsi="DVOT-SurekhMR" w:cs="DVOT-SurekhMR"/>
                <w:b/>
                <w:bCs/>
                <w:cs/>
                <w:lang w:bidi="hi-IN"/>
              </w:rPr>
              <w:t xml:space="preserve">पासबुक / </w:t>
            </w:r>
            <w:r w:rsidRPr="00F61FFF">
              <w:rPr>
                <w:rStyle w:val="transliteration"/>
                <w:rFonts w:ascii="DVOT-SurekhMR" w:hAnsi="DVOT-SurekhMR" w:cs="DVOT-SurekhMR"/>
                <w:b/>
                <w:bCs/>
                <w:cs/>
              </w:rPr>
              <w:t>बँक</w:t>
            </w:r>
            <w:r w:rsidRPr="00F61FFF">
              <w:rPr>
                <w:rFonts w:ascii="DVOT-SurekhMR" w:hAnsi="DVOT-SurekhMR" w:cs="DVOT-SurekhMR"/>
                <w:b/>
                <w:bCs/>
              </w:rPr>
              <w:t xml:space="preserve"> </w:t>
            </w:r>
            <w:r w:rsidRPr="00F61FFF">
              <w:rPr>
                <w:rFonts w:ascii="DVOT-SurekhMR" w:hAnsi="DVOT-SurekhMR" w:cs="DVOT-SurekhMR"/>
                <w:b/>
                <w:bCs/>
                <w:cs/>
                <w:lang w:bidi="hi-IN"/>
              </w:rPr>
              <w:t xml:space="preserve">विवरणपत्र यांनुसार </w:t>
            </w:r>
            <w:r w:rsidRPr="00F61FFF">
              <w:rPr>
                <w:rStyle w:val="transliteration"/>
                <w:rFonts w:ascii="DVOT-SurekhMR" w:hAnsi="DVOT-SurekhMR" w:cs="DVOT-SurekhMR"/>
                <w:b/>
                <w:bCs/>
                <w:cs/>
              </w:rPr>
              <w:t>बँक</w:t>
            </w:r>
            <w:r w:rsidRPr="00F61FFF">
              <w:rPr>
                <w:rFonts w:ascii="DVOT-SurekhMR" w:hAnsi="DVOT-SurekhMR" w:cs="DVOT-SurekhMR"/>
                <w:b/>
                <w:bCs/>
              </w:rPr>
              <w:t xml:space="preserve"> </w:t>
            </w:r>
            <w:r w:rsidRPr="00F61FFF">
              <w:rPr>
                <w:rFonts w:ascii="DVOT-SurekhMR" w:hAnsi="DVOT-SurekhMR" w:cs="DVOT-SurekhMR"/>
                <w:b/>
                <w:bCs/>
                <w:cs/>
                <w:lang w:bidi="hi-IN"/>
              </w:rPr>
              <w:t>शिल्लक</w:t>
            </w:r>
          </w:p>
        </w:tc>
        <w:tc>
          <w:tcPr>
            <w:tcW w:w="1440" w:type="dxa"/>
          </w:tcPr>
          <w:p w14:paraId="30896C08" w14:textId="77777777" w:rsidR="00F61FFF" w:rsidRPr="00F61FFF" w:rsidRDefault="00F61FFF" w:rsidP="00E958BF">
            <w:pPr>
              <w:rPr>
                <w:rFonts w:ascii="DVOT-SurekhMR" w:hAnsi="DVOT-SurekhMR" w:cs="DVOT-SurekhMR"/>
              </w:rPr>
            </w:pPr>
          </w:p>
        </w:tc>
        <w:tc>
          <w:tcPr>
            <w:tcW w:w="1034" w:type="dxa"/>
          </w:tcPr>
          <w:p w14:paraId="230231E5" w14:textId="6D208F40" w:rsidR="00F61FFF" w:rsidRPr="00F61FFF" w:rsidRDefault="00F61FFF" w:rsidP="00E958BF">
            <w:pPr>
              <w:rPr>
                <w:rFonts w:ascii="DVOT-SurekhMR" w:hAnsi="DVOT-SurekhMR" w:cs="DVOT-SurekhMR"/>
              </w:rPr>
            </w:pPr>
          </w:p>
        </w:tc>
      </w:tr>
    </w:tbl>
    <w:p w14:paraId="21F18530" w14:textId="77777777" w:rsidR="00E958BF" w:rsidRDefault="00E958BF" w:rsidP="00E958BF">
      <w:pPr>
        <w:spacing w:after="0"/>
        <w:rPr>
          <w:rFonts w:ascii="DVOT-SurekhMR" w:hAnsi="DVOT-SurekhMR" w:cs="DVOT-SurekhMR"/>
        </w:rPr>
      </w:pPr>
    </w:p>
    <w:p w14:paraId="498F517D" w14:textId="77777777" w:rsidR="00F61FFF" w:rsidRDefault="00F61FFF" w:rsidP="00E958BF">
      <w:pPr>
        <w:spacing w:after="0"/>
        <w:rPr>
          <w:rStyle w:val="transliteration"/>
          <w:rFonts w:ascii="Noto Sans" w:hAnsi="Noto Sans" w:cs="Mangal"/>
        </w:rPr>
      </w:pPr>
      <w:r>
        <w:rPr>
          <w:rStyle w:val="transliteration"/>
          <w:rFonts w:ascii="Noto Sans" w:hAnsi="Noto Sans" w:cs="Mangal"/>
        </w:rPr>
        <w:t xml:space="preserve">                                                                                                                             </w:t>
      </w:r>
    </w:p>
    <w:p w14:paraId="1A35F417" w14:textId="77777777" w:rsidR="00F61FFF" w:rsidRDefault="00F61FFF" w:rsidP="00E958BF">
      <w:pPr>
        <w:spacing w:after="0"/>
        <w:rPr>
          <w:rStyle w:val="transliteration"/>
          <w:rFonts w:ascii="Noto Sans" w:hAnsi="Noto Sans" w:cs="Mangal"/>
        </w:rPr>
      </w:pPr>
    </w:p>
    <w:p w14:paraId="22E1DB5E" w14:textId="77777777" w:rsidR="00F61FFF" w:rsidRPr="00F61FFF" w:rsidRDefault="00F61FFF" w:rsidP="00E958BF">
      <w:pPr>
        <w:spacing w:after="0"/>
        <w:rPr>
          <w:rFonts w:ascii="DVOT-SurekhMR" w:hAnsi="DVOT-SurekhMR" w:cs="DVOT-SurekhMR"/>
          <w:b/>
          <w:bCs/>
        </w:rPr>
      </w:pPr>
      <w:r w:rsidRPr="00F61FFF">
        <w:rPr>
          <w:rStyle w:val="transliteration"/>
          <w:rFonts w:ascii="DVOT-SurekhMR" w:hAnsi="DVOT-SurekhMR" w:cs="DVOT-SurekhMR"/>
        </w:rPr>
        <w:t xml:space="preserve">                                                                                                                                     </w:t>
      </w:r>
      <w:r w:rsidRPr="00F61FFF">
        <w:rPr>
          <w:rStyle w:val="transliteration"/>
          <w:rFonts w:ascii="DVOT-SurekhMR" w:hAnsi="DVOT-SurekhMR" w:cs="DVOT-SurekhMR"/>
          <w:cs/>
        </w:rPr>
        <w:t>रोखपाल</w:t>
      </w:r>
    </w:p>
    <w:sectPr w:rsidR="00F61FFF" w:rsidRPr="00F61F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VOT-SurekhMR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Noto Sans">
    <w:altName w:val="Times New Roman"/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58BF"/>
    <w:rsid w:val="00531CFC"/>
    <w:rsid w:val="00566645"/>
    <w:rsid w:val="007B01DF"/>
    <w:rsid w:val="00A93712"/>
    <w:rsid w:val="00B3071D"/>
    <w:rsid w:val="00E958BF"/>
    <w:rsid w:val="00F6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3A517"/>
  <w15:docId w15:val="{2CCF8AFF-C621-4704-82FB-BC497F5E3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ransliteration">
    <w:name w:val="transliteration"/>
    <w:basedOn w:val="DefaultParagraphFont"/>
    <w:rsid w:val="00E958BF"/>
  </w:style>
  <w:style w:type="table" w:styleId="TableGrid">
    <w:name w:val="Table Grid"/>
    <w:basedOn w:val="TableNormal"/>
    <w:uiPriority w:val="59"/>
    <w:rsid w:val="00E95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Pankaj Gupta</cp:lastModifiedBy>
  <cp:revision>2</cp:revision>
  <dcterms:created xsi:type="dcterms:W3CDTF">2026-03-04T08:50:00Z</dcterms:created>
  <dcterms:modified xsi:type="dcterms:W3CDTF">2026-03-10T13:51:00Z</dcterms:modified>
</cp:coreProperties>
</file>